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82654" w14:textId="77777777" w:rsidR="005943C5" w:rsidRDefault="00E31B8C">
      <w:pPr>
        <w:spacing w:line="360" w:lineRule="auto"/>
        <w:jc w:val="center"/>
        <w:rPr>
          <w:rFonts w:ascii="Arial" w:eastAsia="Arial" w:hAnsi="Arial" w:cs="Arial"/>
          <w:color w:val="000000"/>
        </w:rPr>
      </w:pPr>
      <w:r>
        <w:rPr>
          <w:rFonts w:ascii="Arial" w:eastAsia="Arial" w:hAnsi="Arial" w:cs="Arial"/>
          <w:b/>
          <w:color w:val="000000"/>
        </w:rPr>
        <w:t>CONVENIO ESPECÍFICO ENTRE</w:t>
      </w:r>
    </w:p>
    <w:p w14:paraId="499343C0" w14:textId="77777777" w:rsidR="005943C5" w:rsidRDefault="00E31B8C">
      <w:pPr>
        <w:spacing w:line="360" w:lineRule="auto"/>
        <w:jc w:val="center"/>
        <w:rPr>
          <w:rFonts w:ascii="Arial" w:eastAsia="Arial" w:hAnsi="Arial" w:cs="Arial"/>
          <w:color w:val="000000"/>
        </w:rPr>
      </w:pPr>
      <w:r>
        <w:rPr>
          <w:rFonts w:ascii="Arial" w:eastAsia="Arial" w:hAnsi="Arial" w:cs="Arial"/>
          <w:b/>
          <w:color w:val="000000"/>
        </w:rPr>
        <w:t xml:space="preserve">LA UNIVERSIDAD NACIONAL DE GENERAL SAN MARTIN Y </w:t>
      </w:r>
    </w:p>
    <w:p w14:paraId="319AF16C" w14:textId="77777777" w:rsidR="005943C5" w:rsidRDefault="00E31B8C">
      <w:pPr>
        <w:spacing w:line="360" w:lineRule="auto"/>
        <w:jc w:val="center"/>
        <w:rPr>
          <w:rFonts w:ascii="Arial" w:eastAsia="Arial" w:hAnsi="Arial" w:cs="Arial"/>
          <w:color w:val="000000"/>
        </w:rPr>
      </w:pPr>
      <w:r>
        <w:rPr>
          <w:rFonts w:ascii="Arial" w:eastAsia="Arial" w:hAnsi="Arial" w:cs="Arial"/>
          <w:b/>
          <w:color w:val="000000"/>
        </w:rPr>
        <w:t>LA UNIVERSIDADE FEDERAL RURAL DO RIO DE JANEIRO</w:t>
      </w:r>
    </w:p>
    <w:p w14:paraId="202C7974" w14:textId="77777777" w:rsidR="005943C5" w:rsidRDefault="005943C5">
      <w:pPr>
        <w:spacing w:line="360" w:lineRule="auto"/>
        <w:jc w:val="both"/>
        <w:rPr>
          <w:rFonts w:ascii="Arial" w:eastAsia="Arial" w:hAnsi="Arial" w:cs="Arial"/>
        </w:rPr>
      </w:pPr>
    </w:p>
    <w:p w14:paraId="653C19FA" w14:textId="77777777" w:rsidR="005943C5" w:rsidRDefault="00E31B8C">
      <w:pPr>
        <w:spacing w:line="360" w:lineRule="auto"/>
        <w:jc w:val="both"/>
        <w:rPr>
          <w:rFonts w:ascii="Arial" w:eastAsia="Arial" w:hAnsi="Arial" w:cs="Arial"/>
        </w:rPr>
      </w:pPr>
      <w:r>
        <w:rPr>
          <w:rFonts w:ascii="Arial" w:eastAsia="Arial" w:hAnsi="Arial" w:cs="Arial"/>
          <w:color w:val="000000"/>
        </w:rPr>
        <w:t xml:space="preserve">Entre la </w:t>
      </w:r>
      <w:r>
        <w:rPr>
          <w:rFonts w:ascii="Arial" w:eastAsia="Arial" w:hAnsi="Arial" w:cs="Arial"/>
          <w:b/>
          <w:color w:val="000000"/>
        </w:rPr>
        <w:t xml:space="preserve">UNIVERSIDAD NACIONAL DE GENERAL SAN </w:t>
      </w:r>
      <w:r>
        <w:rPr>
          <w:rFonts w:ascii="Arial" w:eastAsia="Arial" w:hAnsi="Arial" w:cs="Arial"/>
          <w:b/>
        </w:rPr>
        <w:t>MARTÍN</w:t>
      </w:r>
      <w:r>
        <w:rPr>
          <w:rFonts w:ascii="Arial" w:eastAsia="Arial" w:hAnsi="Arial" w:cs="Arial"/>
          <w:b/>
          <w:color w:val="000000"/>
        </w:rPr>
        <w:t xml:space="preserve"> (UNSAM)</w:t>
      </w:r>
      <w:r>
        <w:rPr>
          <w:rFonts w:ascii="Arial" w:eastAsia="Arial" w:hAnsi="Arial" w:cs="Arial"/>
          <w:color w:val="000000"/>
        </w:rPr>
        <w:t>, con sede en Av. 25 de Mayo 1405 del Partido de General San Martín, Provincia de Buenos Aires, Argentina, representada en este acto  por su Rector, Carlos Greco</w:t>
      </w:r>
      <w:r>
        <w:rPr>
          <w:rFonts w:ascii="Arial" w:eastAsia="Arial" w:hAnsi="Arial" w:cs="Arial"/>
        </w:rPr>
        <w:t>,</w:t>
      </w:r>
      <w:r>
        <w:rPr>
          <w:rFonts w:ascii="Arial" w:eastAsia="Arial" w:hAnsi="Arial" w:cs="Arial"/>
          <w:color w:val="000000"/>
        </w:rPr>
        <w:t xml:space="preserve"> quien suscribe este convenio para ser ejecutado por las autoridades de la ESCUELA INTERDISCIPLINARIA DE ALTOS ESTUDIOS SOCIALES, en adelante –EIDAES/UNSAM-, por una parte, y por la otra, la </w:t>
      </w:r>
      <w:r>
        <w:rPr>
          <w:rFonts w:ascii="Arial" w:eastAsia="Arial" w:hAnsi="Arial" w:cs="Arial"/>
          <w:b/>
          <w:color w:val="000000"/>
        </w:rPr>
        <w:t xml:space="preserve">UNIVERSIDADE FEDERAL RURAL DO RIO DE JANEIRO,  </w:t>
      </w:r>
      <w:r>
        <w:rPr>
          <w:rFonts w:ascii="Arial" w:eastAsia="Arial" w:hAnsi="Arial" w:cs="Arial"/>
          <w:color w:val="000000"/>
        </w:rPr>
        <w:t>con sede en la Rodovia BR-465, Km 07, municipio de Seropédica, Estado de Rio de Janeiro, Brasil – CEP: 23897-000, en adelante – UFRRJ, representada en este acto por su Rector, Roberto de Souza Rodrigues, quien suscribe este convenio.</w:t>
      </w:r>
    </w:p>
    <w:p w14:paraId="4DBD668F" w14:textId="77777777" w:rsidR="005943C5" w:rsidRDefault="005943C5">
      <w:pPr>
        <w:spacing w:line="360" w:lineRule="auto"/>
        <w:jc w:val="both"/>
        <w:rPr>
          <w:color w:val="000000"/>
        </w:rPr>
      </w:pPr>
    </w:p>
    <w:p w14:paraId="76145483" w14:textId="77777777" w:rsidR="005943C5" w:rsidRDefault="00E31B8C">
      <w:pPr>
        <w:spacing w:line="360" w:lineRule="auto"/>
        <w:jc w:val="both"/>
        <w:rPr>
          <w:rFonts w:ascii="Arial" w:eastAsia="Arial" w:hAnsi="Arial" w:cs="Arial"/>
        </w:rPr>
      </w:pPr>
      <w:r>
        <w:rPr>
          <w:rFonts w:ascii="Arial" w:eastAsia="Arial" w:hAnsi="Arial" w:cs="Arial"/>
          <w:color w:val="000000"/>
        </w:rPr>
        <w:t xml:space="preserve">Se establece el presente </w:t>
      </w:r>
      <w:r>
        <w:rPr>
          <w:rFonts w:ascii="Arial" w:eastAsia="Arial" w:hAnsi="Arial" w:cs="Arial"/>
          <w:b/>
          <w:color w:val="000000"/>
        </w:rPr>
        <w:t>Convenio Específico</w:t>
      </w:r>
      <w:r>
        <w:rPr>
          <w:rFonts w:ascii="Arial" w:eastAsia="Arial" w:hAnsi="Arial" w:cs="Arial"/>
          <w:color w:val="000000"/>
        </w:rPr>
        <w:t xml:space="preserve">, el que reconoce las siguientes </w:t>
      </w:r>
      <w:r>
        <w:rPr>
          <w:rFonts w:ascii="Arial" w:eastAsia="Arial" w:hAnsi="Arial" w:cs="Arial"/>
          <w:b/>
          <w:color w:val="000000"/>
        </w:rPr>
        <w:t>CLÁUSULAS:</w:t>
      </w:r>
    </w:p>
    <w:p w14:paraId="04FB1A42" w14:textId="77777777" w:rsidR="005943C5" w:rsidRDefault="005943C5">
      <w:pPr>
        <w:spacing w:line="360" w:lineRule="auto"/>
        <w:jc w:val="both"/>
        <w:rPr>
          <w:rFonts w:ascii="Arial" w:eastAsia="Arial" w:hAnsi="Arial" w:cs="Arial"/>
        </w:rPr>
      </w:pPr>
    </w:p>
    <w:p w14:paraId="302B0269" w14:textId="77777777" w:rsidR="005943C5" w:rsidRDefault="00E31B8C">
      <w:pPr>
        <w:spacing w:line="360" w:lineRule="auto"/>
        <w:jc w:val="both"/>
        <w:rPr>
          <w:rFonts w:ascii="Arial" w:eastAsia="Arial" w:hAnsi="Arial" w:cs="Arial"/>
        </w:rPr>
      </w:pPr>
      <w:r>
        <w:rPr>
          <w:rFonts w:ascii="Arial" w:eastAsia="Arial" w:hAnsi="Arial" w:cs="Arial"/>
          <w:b/>
        </w:rPr>
        <w:t>PRIMERA:</w:t>
      </w:r>
      <w:r>
        <w:rPr>
          <w:rFonts w:ascii="Arial" w:eastAsia="Arial" w:hAnsi="Arial" w:cs="Arial"/>
        </w:rPr>
        <w:t xml:space="preserve"> Las partes de común y expreso acuerdo deciden d</w:t>
      </w:r>
      <w:r>
        <w:rPr>
          <w:rFonts w:ascii="Arial" w:eastAsia="Arial" w:hAnsi="Arial" w:cs="Arial"/>
          <w:color w:val="000000"/>
        </w:rPr>
        <w:t>esarrollar un acuerdo de cooperación académica entre la EIDAES/UNSAM y la UFRRJ, para ser ejecutado por el Programa de Pós-Graduação de Ciências Sociais em Desenvolvimento, Agricultura e Sociedade (CPDA/ICHS/UFRRJ)</w:t>
      </w:r>
    </w:p>
    <w:p w14:paraId="7D0844F7" w14:textId="77777777" w:rsidR="005943C5" w:rsidRDefault="005943C5">
      <w:pPr>
        <w:spacing w:line="360" w:lineRule="auto"/>
        <w:jc w:val="both"/>
        <w:rPr>
          <w:b/>
        </w:rPr>
      </w:pPr>
    </w:p>
    <w:p w14:paraId="414ABB3B" w14:textId="77777777" w:rsidR="005943C5" w:rsidRDefault="00E31B8C">
      <w:pPr>
        <w:spacing w:line="360" w:lineRule="auto"/>
        <w:jc w:val="both"/>
        <w:rPr>
          <w:b/>
        </w:rPr>
      </w:pPr>
      <w:r>
        <w:rPr>
          <w:rFonts w:ascii="Arial" w:eastAsia="Arial" w:hAnsi="Arial" w:cs="Arial"/>
          <w:b/>
        </w:rPr>
        <w:t xml:space="preserve">SEGUNDA: </w:t>
      </w:r>
      <w:r>
        <w:rPr>
          <w:rFonts w:ascii="Arial" w:eastAsia="Arial" w:hAnsi="Arial" w:cs="Arial"/>
        </w:rPr>
        <w:t>Conforme lo establecido en el artículo anterior la Universidad Nacional de General San Martín y la Universidade Federal Rural do Rio de Janeiro se comprometen a:</w:t>
      </w:r>
    </w:p>
    <w:p w14:paraId="6AFD97E1" w14:textId="4C07FC51" w:rsidR="005943C5" w:rsidRDefault="00E31B8C">
      <w:pPr>
        <w:numPr>
          <w:ilvl w:val="0"/>
          <w:numId w:val="1"/>
        </w:numPr>
        <w:spacing w:line="360" w:lineRule="auto"/>
        <w:ind w:left="0" w:firstLine="0"/>
        <w:jc w:val="both"/>
        <w:rPr>
          <w:rFonts w:ascii="Arial" w:eastAsia="Arial" w:hAnsi="Arial" w:cs="Arial"/>
          <w:color w:val="000000"/>
        </w:rPr>
      </w:pPr>
      <w:r>
        <w:rPr>
          <w:rFonts w:ascii="Arial" w:eastAsia="Arial" w:hAnsi="Arial" w:cs="Arial"/>
          <w:color w:val="000000"/>
        </w:rPr>
        <w:t xml:space="preserve">Apoyar la participación de profesores y </w:t>
      </w:r>
      <w:r w:rsidR="00203A13">
        <w:rPr>
          <w:rFonts w:ascii="Arial" w:eastAsia="Arial" w:hAnsi="Arial" w:cs="Arial"/>
          <w:color w:val="000000"/>
        </w:rPr>
        <w:t>estudiantes</w:t>
      </w:r>
      <w:r>
        <w:rPr>
          <w:rFonts w:ascii="Arial" w:eastAsia="Arial" w:hAnsi="Arial" w:cs="Arial"/>
          <w:color w:val="000000"/>
        </w:rPr>
        <w:t xml:space="preserve"> en los procesos de intercambio entre la dos Universidades, incluyendo autorización para cortas </w:t>
      </w:r>
      <w:proofErr w:type="spellStart"/>
      <w:r w:rsidR="00203A13">
        <w:rPr>
          <w:rFonts w:ascii="Arial" w:eastAsia="Arial" w:hAnsi="Arial" w:cs="Arial"/>
          <w:color w:val="000000"/>
        </w:rPr>
        <w:t>estadías</w:t>
      </w:r>
      <w:proofErr w:type="spellEnd"/>
      <w:r w:rsidR="00203A13">
        <w:rPr>
          <w:rFonts w:ascii="Arial" w:eastAsia="Arial" w:hAnsi="Arial" w:cs="Arial"/>
          <w:color w:val="000000"/>
        </w:rPr>
        <w:t xml:space="preserve"> </w:t>
      </w:r>
      <w:r>
        <w:rPr>
          <w:rFonts w:ascii="Arial" w:eastAsia="Arial" w:hAnsi="Arial" w:cs="Arial"/>
          <w:color w:val="000000"/>
        </w:rPr>
        <w:t>en misiones científicas;</w:t>
      </w:r>
    </w:p>
    <w:p w14:paraId="1DB87D97" w14:textId="77777777" w:rsidR="005943C5" w:rsidRDefault="00E31B8C">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t>Incentivar la realización de investigaciones (y trabajos de campo) que se puedan operar de forma conjunta en alguna medida;</w:t>
      </w:r>
    </w:p>
    <w:p w14:paraId="49B6BE3B" w14:textId="77777777" w:rsidR="005943C5" w:rsidRDefault="00E31B8C">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lastRenderedPageBreak/>
        <w:t>Incentivar la codirección de tesis de doctorado y maestría de los programas de posgrados involucrados, obedeciendo a los dispositivos legales que informan sus respectivos regimientos;</w:t>
      </w:r>
    </w:p>
    <w:p w14:paraId="02ACB601" w14:textId="77777777" w:rsidR="005943C5" w:rsidRDefault="00E31B8C">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t xml:space="preserve">Incentivar la posibilidad de tener publicaciones conjuntas derivadas de los proyectos compartidos entre los investigadores de las universidades y sus respectivas unidades académicas informadas en </w:t>
      </w:r>
      <w:r>
        <w:rPr>
          <w:rFonts w:ascii="Arial" w:eastAsia="Arial" w:hAnsi="Arial" w:cs="Arial"/>
        </w:rPr>
        <w:t>este</w:t>
      </w:r>
      <w:r>
        <w:rPr>
          <w:rFonts w:ascii="Arial" w:eastAsia="Arial" w:hAnsi="Arial" w:cs="Arial"/>
          <w:color w:val="000000"/>
        </w:rPr>
        <w:t xml:space="preserve"> convenio específico;</w:t>
      </w:r>
    </w:p>
    <w:p w14:paraId="36CEEC4D" w14:textId="77777777" w:rsidR="005943C5" w:rsidRDefault="00E31B8C">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t xml:space="preserve">Apoyar la realización de cursos (seminarios, disciplinas) de posgrado que se puedan ofrecer de forma conjunta en el modelo </w:t>
      </w:r>
      <w:r>
        <w:rPr>
          <w:rFonts w:ascii="Arial" w:eastAsia="Arial" w:hAnsi="Arial" w:cs="Arial"/>
        </w:rPr>
        <w:t>híbrido</w:t>
      </w:r>
      <w:r>
        <w:rPr>
          <w:rFonts w:ascii="Arial" w:eastAsia="Arial" w:hAnsi="Arial" w:cs="Arial"/>
          <w:color w:val="000000"/>
        </w:rPr>
        <w:t>, con los estudiantes de la EIDAES registrados en su propio sistema y los estudiantes del CPDA en el sistema de la UFRRJ. Para tanto hay que verificar la compatibilidad de números de acreditaciones, carga horaria, sistema de evaluación de desempeño, etc.;</w:t>
      </w:r>
    </w:p>
    <w:p w14:paraId="3B4C18B2" w14:textId="77777777" w:rsidR="005943C5" w:rsidRDefault="00E31B8C">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t xml:space="preserve">Apoyar la posibilidad </w:t>
      </w:r>
      <w:r>
        <w:rPr>
          <w:rFonts w:ascii="Arial" w:eastAsia="Arial" w:hAnsi="Arial" w:cs="Arial"/>
        </w:rPr>
        <w:t>para</w:t>
      </w:r>
      <w:r>
        <w:rPr>
          <w:rFonts w:ascii="Arial" w:eastAsia="Arial" w:hAnsi="Arial" w:cs="Arial"/>
          <w:color w:val="000000"/>
        </w:rPr>
        <w:t xml:space="preserve"> los estudiantes de las dos unidades académicas </w:t>
      </w:r>
      <w:r>
        <w:rPr>
          <w:rFonts w:ascii="Arial" w:eastAsia="Arial" w:hAnsi="Arial" w:cs="Arial"/>
        </w:rPr>
        <w:t>de</w:t>
      </w:r>
      <w:r>
        <w:rPr>
          <w:rFonts w:ascii="Arial" w:eastAsia="Arial" w:hAnsi="Arial" w:cs="Arial"/>
          <w:color w:val="000000"/>
        </w:rPr>
        <w:t xml:space="preserve"> </w:t>
      </w:r>
      <w:r>
        <w:rPr>
          <w:rFonts w:ascii="Arial" w:eastAsia="Arial" w:hAnsi="Arial" w:cs="Arial"/>
        </w:rPr>
        <w:t>obtener</w:t>
      </w:r>
      <w:r>
        <w:rPr>
          <w:rFonts w:ascii="Arial" w:eastAsia="Arial" w:hAnsi="Arial" w:cs="Arial"/>
          <w:color w:val="000000"/>
        </w:rPr>
        <w:t xml:space="preserve"> créditos en cursos, disciplinas, etc. en la unidad </w:t>
      </w:r>
      <w:r>
        <w:rPr>
          <w:rFonts w:ascii="Arial" w:eastAsia="Arial" w:hAnsi="Arial" w:cs="Arial"/>
        </w:rPr>
        <w:t>asociada</w:t>
      </w:r>
      <w:r>
        <w:rPr>
          <w:rFonts w:ascii="Arial" w:eastAsia="Arial" w:hAnsi="Arial" w:cs="Arial"/>
          <w:color w:val="000000"/>
        </w:rPr>
        <w:t xml:space="preserve">, </w:t>
      </w:r>
      <w:r>
        <w:rPr>
          <w:rFonts w:ascii="Arial" w:eastAsia="Arial" w:hAnsi="Arial" w:cs="Arial"/>
        </w:rPr>
        <w:t xml:space="preserve">es </w:t>
      </w:r>
      <w:bookmarkStart w:id="0" w:name="_GoBack"/>
      <w:bookmarkEnd w:id="0"/>
      <w:r>
        <w:rPr>
          <w:rFonts w:ascii="Arial" w:eastAsia="Arial" w:hAnsi="Arial" w:cs="Arial"/>
        </w:rPr>
        <w:t>decir,</w:t>
      </w:r>
      <w:r>
        <w:rPr>
          <w:rFonts w:ascii="Arial" w:eastAsia="Arial" w:hAnsi="Arial" w:cs="Arial"/>
          <w:color w:val="000000"/>
        </w:rPr>
        <w:t xml:space="preserve"> que los estudiantes del CPDA puedan acreditar en su histórico escolar disciplinas cursadas en la EIDAES y viceversa;</w:t>
      </w:r>
    </w:p>
    <w:p w14:paraId="715C4385" w14:textId="77777777" w:rsidR="005943C5" w:rsidRDefault="00E31B8C">
      <w:pPr>
        <w:numPr>
          <w:ilvl w:val="0"/>
          <w:numId w:val="1"/>
        </w:numPr>
        <w:pBdr>
          <w:top w:val="nil"/>
          <w:left w:val="nil"/>
          <w:bottom w:val="nil"/>
          <w:right w:val="nil"/>
          <w:between w:val="nil"/>
        </w:pBdr>
        <w:spacing w:line="360" w:lineRule="auto"/>
        <w:ind w:left="0" w:firstLine="0"/>
        <w:jc w:val="both"/>
        <w:rPr>
          <w:rFonts w:ascii="Arial" w:eastAsia="Arial" w:hAnsi="Arial" w:cs="Arial"/>
          <w:color w:val="000000"/>
        </w:rPr>
      </w:pPr>
      <w:r>
        <w:rPr>
          <w:rFonts w:ascii="Arial" w:eastAsia="Arial" w:hAnsi="Arial" w:cs="Arial"/>
          <w:color w:val="000000"/>
        </w:rPr>
        <w:t>Incentivar la búsqueda por recursos financieros externos que viabilicen los proyectos conjuntos de cooperación académica.</w:t>
      </w:r>
    </w:p>
    <w:p w14:paraId="7B9743DE" w14:textId="69677EC6" w:rsidR="005943C5" w:rsidRDefault="00E31B8C">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Apoyar y facilitar el acceso de </w:t>
      </w:r>
      <w:proofErr w:type="spellStart"/>
      <w:r>
        <w:rPr>
          <w:rFonts w:ascii="Arial" w:eastAsia="Arial" w:hAnsi="Arial" w:cs="Arial"/>
          <w:color w:val="000000"/>
        </w:rPr>
        <w:t>profesores</w:t>
      </w:r>
      <w:proofErr w:type="spellEnd"/>
      <w:r>
        <w:rPr>
          <w:rFonts w:ascii="Arial" w:eastAsia="Arial" w:hAnsi="Arial" w:cs="Arial"/>
          <w:color w:val="000000"/>
        </w:rPr>
        <w:t xml:space="preserve">, investigadores y </w:t>
      </w:r>
      <w:proofErr w:type="spellStart"/>
      <w:r w:rsidR="00203A13">
        <w:rPr>
          <w:rFonts w:ascii="Arial" w:eastAsia="Arial" w:hAnsi="Arial" w:cs="Arial"/>
          <w:color w:val="000000"/>
        </w:rPr>
        <w:t>estudiantes</w:t>
      </w:r>
      <w:proofErr w:type="spellEnd"/>
      <w:r w:rsidR="00203A13">
        <w:rPr>
          <w:rFonts w:ascii="Arial" w:eastAsia="Arial" w:hAnsi="Arial" w:cs="Arial"/>
          <w:color w:val="000000"/>
        </w:rPr>
        <w:t xml:space="preserve"> </w:t>
      </w:r>
      <w:r>
        <w:rPr>
          <w:rFonts w:ascii="Arial" w:eastAsia="Arial" w:hAnsi="Arial" w:cs="Arial"/>
          <w:color w:val="000000"/>
        </w:rPr>
        <w:t>de ambas universidades a las bibliotecas de cada una de ellas</w:t>
      </w:r>
    </w:p>
    <w:p w14:paraId="751393E8" w14:textId="77777777" w:rsidR="005943C5" w:rsidRDefault="005943C5">
      <w:pPr>
        <w:pBdr>
          <w:top w:val="nil"/>
          <w:left w:val="nil"/>
          <w:bottom w:val="nil"/>
          <w:right w:val="nil"/>
          <w:between w:val="nil"/>
        </w:pBdr>
        <w:spacing w:line="360" w:lineRule="auto"/>
        <w:jc w:val="both"/>
        <w:rPr>
          <w:rFonts w:ascii="Arial" w:eastAsia="Arial" w:hAnsi="Arial" w:cs="Arial"/>
          <w:color w:val="000000"/>
        </w:rPr>
      </w:pPr>
    </w:p>
    <w:p w14:paraId="1CCAE493" w14:textId="77777777" w:rsidR="005943C5" w:rsidRDefault="00E31B8C">
      <w:pPr>
        <w:spacing w:line="360" w:lineRule="auto"/>
        <w:jc w:val="both"/>
      </w:pPr>
      <w:r>
        <w:rPr>
          <w:rFonts w:ascii="Arial" w:eastAsia="Arial" w:hAnsi="Arial" w:cs="Arial"/>
          <w:b/>
        </w:rPr>
        <w:t>CUARTA:</w:t>
      </w:r>
      <w:r>
        <w:rPr>
          <w:rFonts w:ascii="Arial" w:eastAsia="Arial" w:hAnsi="Arial" w:cs="Arial"/>
        </w:rPr>
        <w:t xml:space="preserve"> A los fines de la implementación y ejecución del presente convenio la Universidad Nacional de General San Martín designa a</w:t>
      </w:r>
      <w:r>
        <w:t xml:space="preserve"> </w:t>
      </w:r>
      <w:r>
        <w:rPr>
          <w:rFonts w:ascii="Arial" w:eastAsia="Arial" w:hAnsi="Arial" w:cs="Arial"/>
        </w:rPr>
        <w:t>Carla Sylvina Gras (DNI17.802.660)</w:t>
      </w:r>
      <w:r>
        <w:rPr>
          <w:rFonts w:ascii="Arial" w:eastAsia="Arial" w:hAnsi="Arial" w:cs="Arial"/>
          <w:color w:val="FF0000"/>
        </w:rPr>
        <w:t xml:space="preserve"> </w:t>
      </w:r>
      <w:r>
        <w:rPr>
          <w:rFonts w:ascii="Arial" w:eastAsia="Arial" w:hAnsi="Arial" w:cs="Arial"/>
        </w:rPr>
        <w:t>como responsable del convenio en los términos de la RCS 290/16 y la Universidade Federal Rural do Rio de Janeiro (UFRRJ) designa a Sérgio Pereira Leite</w:t>
      </w:r>
      <w:r>
        <w:rPr>
          <w:rFonts w:ascii="Arial" w:eastAsia="Arial" w:hAnsi="Arial" w:cs="Arial"/>
          <w:color w:val="FF0000"/>
        </w:rPr>
        <w:t xml:space="preserve"> </w:t>
      </w:r>
      <w:r>
        <w:rPr>
          <w:rFonts w:ascii="Arial" w:eastAsia="Arial" w:hAnsi="Arial" w:cs="Arial"/>
        </w:rPr>
        <w:t>como interlocutor válido. Ambos designados podrán decidir por las mejores formas de desarrollar el presente convenio en tanto se atengan al espíritu del mismo y a la normativa legal vigente. Las decisiones conjuntas a las que arriben podrán ser plasmadas en actas escritas suscriptas por las partes, que pasarán a formar parte de los documentos complementarios del presente convenio.</w:t>
      </w:r>
    </w:p>
    <w:p w14:paraId="2EAFAB21" w14:textId="77777777" w:rsidR="005943C5" w:rsidRDefault="005943C5">
      <w:pPr>
        <w:spacing w:line="360" w:lineRule="auto"/>
        <w:jc w:val="both"/>
        <w:rPr>
          <w:b/>
        </w:rPr>
      </w:pPr>
    </w:p>
    <w:p w14:paraId="2444CEA8" w14:textId="77777777" w:rsidR="005943C5" w:rsidRDefault="00E31B8C">
      <w:pPr>
        <w:spacing w:line="360" w:lineRule="auto"/>
        <w:jc w:val="both"/>
        <w:rPr>
          <w:rFonts w:ascii="Arial" w:eastAsia="Arial" w:hAnsi="Arial" w:cs="Arial"/>
        </w:rPr>
      </w:pPr>
      <w:r>
        <w:rPr>
          <w:rFonts w:ascii="Arial" w:eastAsia="Arial" w:hAnsi="Arial" w:cs="Arial"/>
          <w:b/>
        </w:rPr>
        <w:lastRenderedPageBreak/>
        <w:t>QUINTA:</w:t>
      </w:r>
      <w:r>
        <w:rPr>
          <w:rFonts w:ascii="Arial" w:eastAsia="Arial" w:hAnsi="Arial" w:cs="Arial"/>
        </w:rPr>
        <w:t xml:space="preserve"> Las partes no podrán utilizar logos, nombres, marcas y/o emblemas de la otra parte, sin la previa autorización por escrito y envío del borrador de la publicación que se pretende realizar.</w:t>
      </w:r>
    </w:p>
    <w:p w14:paraId="7EB8C94F" w14:textId="77777777" w:rsidR="005943C5" w:rsidRDefault="005943C5">
      <w:pPr>
        <w:spacing w:line="360" w:lineRule="auto"/>
        <w:jc w:val="both"/>
        <w:rPr>
          <w:b/>
        </w:rPr>
      </w:pPr>
    </w:p>
    <w:p w14:paraId="120FEA71" w14:textId="77777777" w:rsidR="005943C5" w:rsidRDefault="00E31B8C">
      <w:pPr>
        <w:spacing w:line="360" w:lineRule="auto"/>
        <w:jc w:val="both"/>
        <w:rPr>
          <w:rFonts w:ascii="Arial" w:eastAsia="Arial" w:hAnsi="Arial" w:cs="Arial"/>
        </w:rPr>
      </w:pPr>
      <w:r>
        <w:rPr>
          <w:rFonts w:ascii="Arial" w:eastAsia="Arial" w:hAnsi="Arial" w:cs="Arial"/>
          <w:b/>
        </w:rPr>
        <w:t>SEXTA:</w:t>
      </w:r>
      <w:r>
        <w:rPr>
          <w:rFonts w:ascii="Arial" w:eastAsia="Arial" w:hAnsi="Arial" w:cs="Arial"/>
        </w:rPr>
        <w:t xml:space="preserve"> Las partes podrán rescindir el presente convenio, sin necesidad de expresar la causa, notificando fehacientemente a la otra parte dicha decisión con una antelación mínima de 60 (sesenta) días corridos a la fecha en que operará la rescisión. Dicha notificación deberá contener el alcance de la misma respecto de las acciones pendientes de ejecución y sólo podrá realizarse válidamente cuando no se afectaren derechos legítimos de terceros. En tal caso las partes decidirán mediante acuerdos de rescisión las obligaciones que asumirán respecto de tales terceros.</w:t>
      </w:r>
    </w:p>
    <w:p w14:paraId="07A1A594" w14:textId="77777777" w:rsidR="005943C5" w:rsidRDefault="005943C5">
      <w:pPr>
        <w:spacing w:line="360" w:lineRule="auto"/>
        <w:jc w:val="both"/>
        <w:rPr>
          <w:color w:val="FF0000"/>
        </w:rPr>
      </w:pPr>
    </w:p>
    <w:p w14:paraId="5F59DEE7" w14:textId="77777777" w:rsidR="005943C5" w:rsidRDefault="00E31B8C">
      <w:pPr>
        <w:spacing w:line="360" w:lineRule="auto"/>
        <w:jc w:val="both"/>
        <w:rPr>
          <w:rFonts w:ascii="Arial" w:eastAsia="Arial" w:hAnsi="Arial" w:cs="Arial"/>
        </w:rPr>
      </w:pPr>
      <w:r>
        <w:rPr>
          <w:rFonts w:ascii="Arial" w:eastAsia="Arial" w:hAnsi="Arial" w:cs="Arial"/>
          <w:b/>
        </w:rPr>
        <w:t>OCTAVA:</w:t>
      </w:r>
      <w:r>
        <w:rPr>
          <w:rFonts w:ascii="Arial" w:eastAsia="Arial" w:hAnsi="Arial" w:cs="Arial"/>
        </w:rPr>
        <w:t xml:space="preserve"> El presente Convenio se mantendrá en vigencia durante cinco (05) años, si las partes no manifiestan fehacientemente su voluntad en contrario, con una antelación mínima de 60 (sesenta) días al momento del pertinente vencimiento.</w:t>
      </w:r>
      <w:r>
        <w:rPr>
          <w:rFonts w:ascii="Arial" w:eastAsia="Arial" w:hAnsi="Arial" w:cs="Arial"/>
          <w:color w:val="FF0000"/>
        </w:rPr>
        <w:t xml:space="preserve"> </w:t>
      </w:r>
    </w:p>
    <w:p w14:paraId="15C93058" w14:textId="77777777" w:rsidR="005943C5" w:rsidRDefault="005943C5">
      <w:pPr>
        <w:spacing w:line="360" w:lineRule="auto"/>
        <w:jc w:val="both"/>
        <w:rPr>
          <w:b/>
        </w:rPr>
      </w:pPr>
    </w:p>
    <w:p w14:paraId="62504D13" w14:textId="77777777" w:rsidR="005943C5" w:rsidRDefault="00E31B8C">
      <w:pPr>
        <w:spacing w:line="360" w:lineRule="auto"/>
        <w:jc w:val="both"/>
        <w:rPr>
          <w:rFonts w:ascii="Arial" w:eastAsia="Arial" w:hAnsi="Arial" w:cs="Arial"/>
        </w:rPr>
      </w:pPr>
      <w:r>
        <w:rPr>
          <w:rFonts w:ascii="Arial" w:eastAsia="Arial" w:hAnsi="Arial" w:cs="Arial"/>
          <w:b/>
        </w:rPr>
        <w:t>NOVENA:</w:t>
      </w:r>
      <w:r>
        <w:rPr>
          <w:rFonts w:ascii="Arial" w:eastAsia="Arial" w:hAnsi="Arial" w:cs="Arial"/>
        </w:rPr>
        <w:t xml:space="preserve"> A los fines que pudiera corresponder, las partes fijan domicilio en los arriba mencionados y en caso de controversias dejan establecidas desde ya instancias negociadoras de carácter institucional de solución de conflictos, en atención que el espíritu del presente acuerdo es la mutua colaboración y cooperación, sin perjuicio que, de fallar estas podrán recurrir a los tribunales que por competencia corresponda.</w:t>
      </w:r>
    </w:p>
    <w:p w14:paraId="3DA9B914" w14:textId="77777777" w:rsidR="005943C5" w:rsidRDefault="005943C5">
      <w:pPr>
        <w:spacing w:line="360" w:lineRule="auto"/>
        <w:jc w:val="both"/>
      </w:pPr>
    </w:p>
    <w:p w14:paraId="332E12AD" w14:textId="77777777" w:rsidR="005943C5" w:rsidRDefault="00E31B8C">
      <w:pPr>
        <w:spacing w:line="360" w:lineRule="auto"/>
        <w:jc w:val="both"/>
        <w:rPr>
          <w:rFonts w:ascii="Arial" w:eastAsia="Arial" w:hAnsi="Arial" w:cs="Arial"/>
        </w:rPr>
      </w:pPr>
      <w:r>
        <w:rPr>
          <w:rFonts w:ascii="Arial" w:eastAsia="Arial" w:hAnsi="Arial" w:cs="Arial"/>
        </w:rPr>
        <w:t>De conformidad se firman 2 (dos) ejemplares de un mismo tenor y a un solo efecto, quedando uno en poder de cada una de las partes.</w:t>
      </w:r>
    </w:p>
    <w:p w14:paraId="098F4B98" w14:textId="77777777" w:rsidR="005943C5" w:rsidRDefault="005943C5">
      <w:pPr>
        <w:spacing w:line="360" w:lineRule="auto"/>
        <w:jc w:val="both"/>
        <w:rPr>
          <w:rFonts w:ascii="Arial" w:eastAsia="Arial" w:hAnsi="Arial" w:cs="Arial"/>
          <w:highlight w:val="yellow"/>
        </w:rPr>
      </w:pPr>
    </w:p>
    <w:p w14:paraId="5953CA67" w14:textId="77777777" w:rsidR="005943C5" w:rsidRDefault="005943C5">
      <w:pPr>
        <w:spacing w:line="360" w:lineRule="auto"/>
        <w:jc w:val="both"/>
      </w:pPr>
    </w:p>
    <w:p w14:paraId="7E88B67E" w14:textId="77777777" w:rsidR="005943C5" w:rsidRDefault="005943C5">
      <w:pPr>
        <w:spacing w:line="360" w:lineRule="auto"/>
        <w:jc w:val="both"/>
        <w:rPr>
          <w:rFonts w:ascii="Arial" w:eastAsia="Arial" w:hAnsi="Arial" w:cs="Arial"/>
        </w:rPr>
      </w:pPr>
    </w:p>
    <w:p w14:paraId="5DCE013F" w14:textId="77777777" w:rsidR="005943C5" w:rsidRDefault="005943C5">
      <w:pPr>
        <w:spacing w:line="360" w:lineRule="auto"/>
        <w:jc w:val="both"/>
      </w:pPr>
    </w:p>
    <w:tbl>
      <w:tblPr>
        <w:tblStyle w:val="a"/>
        <w:tblW w:w="9165" w:type="dxa"/>
        <w:tblInd w:w="39" w:type="dxa"/>
        <w:tblLayout w:type="fixed"/>
        <w:tblLook w:val="0400" w:firstRow="0" w:lastRow="0" w:firstColumn="0" w:lastColumn="0" w:noHBand="0" w:noVBand="1"/>
      </w:tblPr>
      <w:tblGrid>
        <w:gridCol w:w="4559"/>
        <w:gridCol w:w="4606"/>
      </w:tblGrid>
      <w:tr w:rsidR="005943C5" w14:paraId="41C3F8DC" w14:textId="77777777">
        <w:tc>
          <w:tcPr>
            <w:tcW w:w="4559" w:type="dxa"/>
            <w:shd w:val="clear" w:color="auto" w:fill="auto"/>
          </w:tcPr>
          <w:p w14:paraId="4312C94B" w14:textId="77777777" w:rsidR="005943C5" w:rsidRDefault="005943C5">
            <w:pPr>
              <w:spacing w:line="360" w:lineRule="auto"/>
              <w:jc w:val="both"/>
              <w:rPr>
                <w:rFonts w:ascii="Arial" w:eastAsia="Arial" w:hAnsi="Arial" w:cs="Arial"/>
              </w:rPr>
            </w:pPr>
          </w:p>
          <w:p w14:paraId="42C1224E" w14:textId="77777777" w:rsidR="005943C5" w:rsidRDefault="00E31B8C">
            <w:pPr>
              <w:spacing w:line="360" w:lineRule="auto"/>
              <w:jc w:val="both"/>
              <w:rPr>
                <w:rFonts w:ascii="Arial" w:eastAsia="Arial" w:hAnsi="Arial" w:cs="Arial"/>
              </w:rPr>
            </w:pPr>
            <w:r>
              <w:rPr>
                <w:rFonts w:ascii="Arial" w:eastAsia="Arial" w:hAnsi="Arial" w:cs="Arial"/>
                <w:smallCaps/>
                <w:sz w:val="22"/>
                <w:szCs w:val="22"/>
              </w:rPr>
              <w:t>Lugar y fecha:….................................…</w:t>
            </w:r>
          </w:p>
        </w:tc>
        <w:tc>
          <w:tcPr>
            <w:tcW w:w="4606" w:type="dxa"/>
            <w:shd w:val="clear" w:color="auto" w:fill="auto"/>
          </w:tcPr>
          <w:p w14:paraId="064DDEEF" w14:textId="77777777" w:rsidR="005943C5" w:rsidRDefault="005943C5">
            <w:pPr>
              <w:spacing w:line="360" w:lineRule="auto"/>
              <w:jc w:val="both"/>
              <w:rPr>
                <w:rFonts w:ascii="Arial" w:eastAsia="Arial" w:hAnsi="Arial" w:cs="Arial"/>
              </w:rPr>
            </w:pPr>
            <w:bookmarkStart w:id="1" w:name="_heading=h.gjdgxs" w:colFirst="0" w:colLast="0"/>
            <w:bookmarkEnd w:id="1"/>
          </w:p>
          <w:p w14:paraId="746E2D12" w14:textId="77777777" w:rsidR="005943C5" w:rsidRDefault="00E31B8C">
            <w:pPr>
              <w:spacing w:line="360" w:lineRule="auto"/>
              <w:jc w:val="both"/>
              <w:rPr>
                <w:rFonts w:ascii="Arial" w:eastAsia="Arial" w:hAnsi="Arial" w:cs="Arial"/>
              </w:rPr>
            </w:pPr>
            <w:r>
              <w:rPr>
                <w:rFonts w:ascii="Arial" w:eastAsia="Arial" w:hAnsi="Arial" w:cs="Arial"/>
                <w:smallCaps/>
                <w:sz w:val="22"/>
                <w:szCs w:val="22"/>
              </w:rPr>
              <w:t>Lugar y fecha: ….................................…</w:t>
            </w:r>
          </w:p>
        </w:tc>
      </w:tr>
      <w:tr w:rsidR="005943C5" w14:paraId="234B4D87" w14:textId="77777777">
        <w:tc>
          <w:tcPr>
            <w:tcW w:w="4559" w:type="dxa"/>
            <w:shd w:val="clear" w:color="auto" w:fill="auto"/>
          </w:tcPr>
          <w:p w14:paraId="162EEA5D" w14:textId="77777777" w:rsidR="005943C5" w:rsidRDefault="005943C5">
            <w:pPr>
              <w:spacing w:line="360" w:lineRule="auto"/>
              <w:jc w:val="center"/>
              <w:rPr>
                <w:rFonts w:ascii="Arial" w:eastAsia="Arial" w:hAnsi="Arial" w:cs="Arial"/>
                <w:b/>
                <w:smallCaps/>
              </w:rPr>
            </w:pPr>
          </w:p>
          <w:p w14:paraId="20E1AE7B" w14:textId="77777777" w:rsidR="005943C5" w:rsidRDefault="005943C5">
            <w:pPr>
              <w:spacing w:line="360" w:lineRule="auto"/>
              <w:jc w:val="center"/>
              <w:rPr>
                <w:rFonts w:ascii="Arial" w:eastAsia="Arial" w:hAnsi="Arial" w:cs="Arial"/>
                <w:b/>
                <w:smallCaps/>
              </w:rPr>
            </w:pPr>
          </w:p>
          <w:p w14:paraId="0CEF5D1C" w14:textId="77777777" w:rsidR="005943C5" w:rsidRDefault="00E31B8C">
            <w:pPr>
              <w:spacing w:line="360" w:lineRule="auto"/>
              <w:jc w:val="center"/>
              <w:rPr>
                <w:rFonts w:ascii="Arial" w:eastAsia="Arial" w:hAnsi="Arial" w:cs="Arial"/>
              </w:rPr>
            </w:pPr>
            <w:r>
              <w:rPr>
                <w:rFonts w:ascii="Arial" w:eastAsia="Arial" w:hAnsi="Arial" w:cs="Arial"/>
                <w:b/>
                <w:smallCaps/>
              </w:rPr>
              <w:t>_______________________________</w:t>
            </w:r>
          </w:p>
        </w:tc>
        <w:tc>
          <w:tcPr>
            <w:tcW w:w="4606" w:type="dxa"/>
            <w:shd w:val="clear" w:color="auto" w:fill="auto"/>
          </w:tcPr>
          <w:p w14:paraId="55D3A608" w14:textId="77777777" w:rsidR="005943C5" w:rsidRDefault="005943C5">
            <w:pPr>
              <w:spacing w:line="360" w:lineRule="auto"/>
              <w:jc w:val="center"/>
              <w:rPr>
                <w:rFonts w:ascii="Arial" w:eastAsia="Arial" w:hAnsi="Arial" w:cs="Arial"/>
                <w:b/>
                <w:smallCaps/>
              </w:rPr>
            </w:pPr>
          </w:p>
          <w:p w14:paraId="339556DA" w14:textId="77777777" w:rsidR="005943C5" w:rsidRDefault="005943C5">
            <w:pPr>
              <w:spacing w:line="360" w:lineRule="auto"/>
              <w:jc w:val="center"/>
              <w:rPr>
                <w:rFonts w:ascii="Arial" w:eastAsia="Arial" w:hAnsi="Arial" w:cs="Arial"/>
                <w:b/>
                <w:smallCaps/>
              </w:rPr>
            </w:pPr>
          </w:p>
          <w:p w14:paraId="0331A9CA" w14:textId="77777777" w:rsidR="005943C5" w:rsidRDefault="00E31B8C">
            <w:pPr>
              <w:spacing w:line="360" w:lineRule="auto"/>
              <w:jc w:val="center"/>
              <w:rPr>
                <w:rFonts w:ascii="Arial" w:eastAsia="Arial" w:hAnsi="Arial" w:cs="Arial"/>
              </w:rPr>
            </w:pPr>
            <w:r>
              <w:rPr>
                <w:rFonts w:ascii="Arial" w:eastAsia="Arial" w:hAnsi="Arial" w:cs="Arial"/>
                <w:b/>
                <w:smallCaps/>
              </w:rPr>
              <w:t>________________________________</w:t>
            </w:r>
          </w:p>
        </w:tc>
      </w:tr>
      <w:tr w:rsidR="005943C5" w14:paraId="48C41CFE" w14:textId="77777777">
        <w:tc>
          <w:tcPr>
            <w:tcW w:w="4559" w:type="dxa"/>
            <w:shd w:val="clear" w:color="auto" w:fill="auto"/>
          </w:tcPr>
          <w:p w14:paraId="1AE9EECB" w14:textId="77777777" w:rsidR="005943C5" w:rsidRDefault="00E31B8C">
            <w:pPr>
              <w:spacing w:line="360" w:lineRule="auto"/>
              <w:jc w:val="center"/>
              <w:rPr>
                <w:rFonts w:ascii="Arial" w:eastAsia="Arial" w:hAnsi="Arial" w:cs="Arial"/>
              </w:rPr>
            </w:pPr>
            <w:r>
              <w:rPr>
                <w:rFonts w:ascii="Arial" w:eastAsia="Arial" w:hAnsi="Arial" w:cs="Arial"/>
                <w:b/>
                <w:color w:val="000000"/>
              </w:rPr>
              <w:t>Carlos Greco</w:t>
            </w:r>
          </w:p>
        </w:tc>
        <w:tc>
          <w:tcPr>
            <w:tcW w:w="4606" w:type="dxa"/>
            <w:shd w:val="clear" w:color="auto" w:fill="auto"/>
          </w:tcPr>
          <w:p w14:paraId="1B7A9573" w14:textId="77777777" w:rsidR="005943C5" w:rsidRDefault="00E31B8C">
            <w:pPr>
              <w:spacing w:line="360" w:lineRule="auto"/>
              <w:jc w:val="center"/>
              <w:rPr>
                <w:rFonts w:ascii="Arial" w:eastAsia="Arial" w:hAnsi="Arial" w:cs="Arial"/>
              </w:rPr>
            </w:pPr>
            <w:r>
              <w:rPr>
                <w:rFonts w:ascii="Arial" w:eastAsia="Arial" w:hAnsi="Arial" w:cs="Arial"/>
                <w:b/>
                <w:color w:val="000000"/>
              </w:rPr>
              <w:t>Roberto de Souza Rodrigues</w:t>
            </w:r>
          </w:p>
        </w:tc>
      </w:tr>
      <w:tr w:rsidR="005943C5" w14:paraId="10F49758" w14:textId="77777777">
        <w:tc>
          <w:tcPr>
            <w:tcW w:w="4559" w:type="dxa"/>
            <w:shd w:val="clear" w:color="auto" w:fill="auto"/>
          </w:tcPr>
          <w:p w14:paraId="2699094D" w14:textId="77777777" w:rsidR="005943C5" w:rsidRDefault="00E31B8C">
            <w:pPr>
              <w:spacing w:line="360" w:lineRule="auto"/>
              <w:jc w:val="center"/>
              <w:rPr>
                <w:rFonts w:ascii="Arial" w:eastAsia="Arial" w:hAnsi="Arial" w:cs="Arial"/>
              </w:rPr>
            </w:pPr>
            <w:r>
              <w:rPr>
                <w:rFonts w:ascii="Arial" w:eastAsia="Arial" w:hAnsi="Arial" w:cs="Arial"/>
                <w:b/>
                <w:smallCaps/>
              </w:rPr>
              <w:t>Rector de la UNSAM</w:t>
            </w:r>
          </w:p>
        </w:tc>
        <w:tc>
          <w:tcPr>
            <w:tcW w:w="4606" w:type="dxa"/>
            <w:shd w:val="clear" w:color="auto" w:fill="auto"/>
          </w:tcPr>
          <w:p w14:paraId="58069E52" w14:textId="77777777" w:rsidR="005943C5" w:rsidRDefault="00E31B8C">
            <w:pPr>
              <w:spacing w:line="360" w:lineRule="auto"/>
              <w:jc w:val="center"/>
              <w:rPr>
                <w:rFonts w:ascii="Arial" w:eastAsia="Arial" w:hAnsi="Arial" w:cs="Arial"/>
              </w:rPr>
            </w:pPr>
            <w:r>
              <w:rPr>
                <w:rFonts w:ascii="Arial" w:eastAsia="Arial" w:hAnsi="Arial" w:cs="Arial"/>
                <w:b/>
                <w:smallCaps/>
              </w:rPr>
              <w:t>Rector de la UFRRJ</w:t>
            </w:r>
          </w:p>
        </w:tc>
      </w:tr>
    </w:tbl>
    <w:p w14:paraId="125EBF7F" w14:textId="77777777" w:rsidR="005943C5" w:rsidRDefault="005943C5">
      <w:pPr>
        <w:spacing w:line="360" w:lineRule="auto"/>
        <w:jc w:val="both"/>
        <w:rPr>
          <w:rFonts w:ascii="Arial" w:eastAsia="Arial" w:hAnsi="Arial" w:cs="Arial"/>
        </w:rPr>
      </w:pPr>
    </w:p>
    <w:p w14:paraId="57E52B46" w14:textId="77777777" w:rsidR="005943C5" w:rsidRDefault="005943C5">
      <w:pPr>
        <w:spacing w:line="360" w:lineRule="auto"/>
        <w:jc w:val="both"/>
      </w:pPr>
    </w:p>
    <w:p w14:paraId="0DBA08DB" w14:textId="77777777" w:rsidR="005943C5" w:rsidRDefault="005943C5">
      <w:pPr>
        <w:spacing w:line="360" w:lineRule="auto"/>
        <w:rPr>
          <w:rFonts w:ascii="Arial" w:eastAsia="Arial" w:hAnsi="Arial" w:cs="Arial"/>
        </w:rPr>
      </w:pPr>
    </w:p>
    <w:p w14:paraId="34F266AB" w14:textId="77777777" w:rsidR="005943C5" w:rsidRDefault="005943C5">
      <w:pPr>
        <w:spacing w:line="360" w:lineRule="auto"/>
        <w:rPr>
          <w:rFonts w:ascii="Arial" w:eastAsia="Arial" w:hAnsi="Arial" w:cs="Arial"/>
        </w:rPr>
      </w:pPr>
    </w:p>
    <w:p w14:paraId="52596EEF" w14:textId="77777777" w:rsidR="005943C5" w:rsidRDefault="005943C5">
      <w:pPr>
        <w:spacing w:line="360" w:lineRule="auto"/>
        <w:jc w:val="center"/>
        <w:rPr>
          <w:b/>
        </w:rPr>
      </w:pPr>
    </w:p>
    <w:sectPr w:rsidR="005943C5">
      <w:headerReference w:type="default" r:id="rId8"/>
      <w:pgSz w:w="11906" w:h="16838"/>
      <w:pgMar w:top="2521" w:right="1134" w:bottom="1700" w:left="1417"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AD548" w14:textId="77777777" w:rsidR="004E4771" w:rsidRDefault="004E4771">
      <w:r>
        <w:separator/>
      </w:r>
    </w:p>
  </w:endnote>
  <w:endnote w:type="continuationSeparator" w:id="0">
    <w:p w14:paraId="34C5B019" w14:textId="77777777" w:rsidR="004E4771" w:rsidRDefault="004E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7DAD2" w14:textId="77777777" w:rsidR="004E4771" w:rsidRDefault="004E4771">
      <w:r>
        <w:separator/>
      </w:r>
    </w:p>
  </w:footnote>
  <w:footnote w:type="continuationSeparator" w:id="0">
    <w:p w14:paraId="6E2B5236" w14:textId="77777777" w:rsidR="004E4771" w:rsidRDefault="004E47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86D1" w14:textId="77777777" w:rsidR="005943C5" w:rsidRDefault="00E31B8C">
    <w:pPr>
      <w:pBdr>
        <w:top w:val="nil"/>
        <w:left w:val="nil"/>
        <w:bottom w:val="nil"/>
        <w:right w:val="nil"/>
        <w:between w:val="nil"/>
      </w:pBdr>
      <w:tabs>
        <w:tab w:val="center" w:pos="4677"/>
        <w:tab w:val="right" w:pos="9355"/>
      </w:tabs>
      <w:rPr>
        <w:color w:val="000000"/>
      </w:rPr>
    </w:pPr>
    <w:r>
      <w:rPr>
        <w:noProof/>
        <w:lang w:val="en-US" w:eastAsia="en-US"/>
      </w:rPr>
      <w:drawing>
        <wp:anchor distT="0" distB="0" distL="0" distR="0" simplePos="0" relativeHeight="251658240" behindDoc="0" locked="0" layoutInCell="1" hidden="0" allowOverlap="1" wp14:anchorId="5825EE58" wp14:editId="42358C79">
          <wp:simplePos x="0" y="0"/>
          <wp:positionH relativeFrom="column">
            <wp:posOffset>196215</wp:posOffset>
          </wp:positionH>
          <wp:positionV relativeFrom="paragraph">
            <wp:posOffset>1905</wp:posOffset>
          </wp:positionV>
          <wp:extent cx="1223645" cy="45974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645" cy="459740"/>
                  </a:xfrm>
                  <a:prstGeom prst="rect">
                    <a:avLst/>
                  </a:prstGeom>
                  <a:ln/>
                </pic:spPr>
              </pic:pic>
            </a:graphicData>
          </a:graphic>
        </wp:anchor>
      </w:drawing>
    </w:r>
    <w:r>
      <w:rPr>
        <w:noProof/>
        <w:lang w:val="en-US" w:eastAsia="en-US"/>
      </w:rPr>
      <w:drawing>
        <wp:anchor distT="0" distB="0" distL="0" distR="0" simplePos="0" relativeHeight="251659264" behindDoc="0" locked="0" layoutInCell="1" hidden="0" allowOverlap="1" wp14:anchorId="1B5AC404" wp14:editId="041EA0ED">
          <wp:simplePos x="0" y="0"/>
          <wp:positionH relativeFrom="column">
            <wp:posOffset>4284345</wp:posOffset>
          </wp:positionH>
          <wp:positionV relativeFrom="paragraph">
            <wp:posOffset>-34924</wp:posOffset>
          </wp:positionV>
          <wp:extent cx="1501775" cy="54229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01775" cy="542290"/>
                  </a:xfrm>
                  <a:prstGeom prst="rect">
                    <a:avLst/>
                  </a:prstGeom>
                  <a:ln/>
                </pic:spPr>
              </pic:pic>
            </a:graphicData>
          </a:graphic>
        </wp:anchor>
      </w:drawing>
    </w:r>
  </w:p>
  <w:p w14:paraId="04A5F0FF" w14:textId="77777777" w:rsidR="005943C5" w:rsidRDefault="005943C5">
    <w:pPr>
      <w:pBdr>
        <w:top w:val="nil"/>
        <w:left w:val="nil"/>
        <w:bottom w:val="nil"/>
        <w:right w:val="nil"/>
        <w:between w:val="nil"/>
      </w:pBdr>
      <w:tabs>
        <w:tab w:val="center" w:pos="4677"/>
        <w:tab w:val="right" w:pos="9355"/>
      </w:tabs>
      <w:rPr>
        <w:color w:val="000000"/>
      </w:rPr>
    </w:pPr>
  </w:p>
  <w:p w14:paraId="6D1B1DC8" w14:textId="77777777" w:rsidR="005943C5" w:rsidRDefault="005943C5">
    <w:pPr>
      <w:pBdr>
        <w:top w:val="nil"/>
        <w:left w:val="nil"/>
        <w:bottom w:val="nil"/>
        <w:right w:val="nil"/>
        <w:between w:val="nil"/>
      </w:pBdr>
      <w:tabs>
        <w:tab w:val="center" w:pos="4677"/>
        <w:tab w:val="right" w:pos="9355"/>
      </w:tabs>
      <w:rPr>
        <w:color w:val="000000"/>
      </w:rPr>
    </w:pPr>
  </w:p>
  <w:p w14:paraId="445275DF" w14:textId="77777777" w:rsidR="005943C5" w:rsidRDefault="005943C5">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E30EB"/>
    <w:multiLevelType w:val="multilevel"/>
    <w:tmpl w:val="D0329CAE"/>
    <w:lvl w:ilvl="0">
      <w:start w:val="1"/>
      <w:numFmt w:val="lowerLetter"/>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C5"/>
    <w:rsid w:val="00203A13"/>
    <w:rsid w:val="004E4771"/>
    <w:rsid w:val="005943C5"/>
    <w:rsid w:val="00BF7133"/>
    <w:rsid w:val="00C22EF8"/>
    <w:rsid w:val="00E31B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1D0D"/>
  <w15:docId w15:val="{C1F1BE54-2020-47EA-8E86-FEDD7A47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pt-B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ncoradanotaderodap">
    <w:name w:val="Âncora da nota de rodapé"/>
    <w:rPr>
      <w:w w:val="100"/>
      <w:effect w:val="none"/>
      <w:vertAlign w:val="superscript"/>
      <w:em w:val="none"/>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customStyle="1" w:styleId="Ttulo10">
    <w:name w:val="Título1"/>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pPr>
      <w:suppressLineNumbers/>
      <w:tabs>
        <w:tab w:val="center" w:pos="4677"/>
        <w:tab w:val="right" w:pos="9355"/>
      </w:tabs>
    </w:pPr>
  </w:style>
  <w:style w:type="paragraph" w:styleId="Piedepgina">
    <w:name w:val="footer"/>
    <w:basedOn w:val="Normal"/>
    <w:pPr>
      <w:suppressLineNumbers/>
      <w:tabs>
        <w:tab w:val="center" w:pos="4677"/>
        <w:tab w:val="right" w:pos="9355"/>
      </w:tabs>
    </w:pPr>
  </w:style>
  <w:style w:type="paragraph" w:styleId="Textonotapie">
    <w:name w:val="footnote text"/>
    <w:basedOn w:val="Normal"/>
    <w:pPr>
      <w:suppressLineNumbers/>
      <w:ind w:left="339" w:hanging="339"/>
    </w:pPr>
    <w:rPr>
      <w:sz w:val="20"/>
      <w:szCs w:val="20"/>
    </w:rPr>
  </w:style>
  <w:style w:type="paragraph" w:styleId="Prrafodelista">
    <w:name w:val="List Paragraph"/>
    <w:basedOn w:val="Normal"/>
    <w:qFormat/>
    <w:pPr>
      <w:ind w:left="720" w:hanging="1"/>
      <w:contextualSpacing/>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styleId="Textocomentario">
    <w:name w:val="annotation text"/>
    <w:basedOn w:val="Normal"/>
    <w:link w:val="TextocomentarioCar"/>
    <w:uiPriority w:val="99"/>
    <w:semiHidden/>
    <w:unhideWhenUsed/>
    <w:rPr>
      <w:rFonts w:cs="Mangal"/>
      <w:sz w:val="20"/>
      <w:szCs w:val="18"/>
    </w:rPr>
  </w:style>
  <w:style w:type="character" w:customStyle="1" w:styleId="TextocomentarioCar">
    <w:name w:val="Texto comentario Car"/>
    <w:basedOn w:val="Fuentedeprrafopredeter"/>
    <w:link w:val="Textocomentario"/>
    <w:uiPriority w:val="99"/>
    <w:semiHidden/>
    <w:rPr>
      <w:rFonts w:cs="Mangal"/>
      <w:sz w:val="20"/>
      <w:szCs w:val="18"/>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97BF6"/>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897BF6"/>
    <w:rPr>
      <w:rFonts w:ascii="Segoe UI" w:hAnsi="Segoe UI" w:cs="Mangal"/>
      <w:sz w:val="18"/>
      <w:szCs w:val="16"/>
    </w:rPr>
  </w:style>
  <w:style w:type="paragraph" w:styleId="Asuntodelcomentario">
    <w:name w:val="annotation subject"/>
    <w:basedOn w:val="Textocomentario"/>
    <w:next w:val="Textocomentario"/>
    <w:link w:val="AsuntodelcomentarioCar"/>
    <w:uiPriority w:val="99"/>
    <w:semiHidden/>
    <w:unhideWhenUsed/>
    <w:rsid w:val="00996F45"/>
    <w:rPr>
      <w:b/>
      <w:bCs/>
    </w:rPr>
  </w:style>
  <w:style w:type="character" w:customStyle="1" w:styleId="AsuntodelcomentarioCar">
    <w:name w:val="Asunto del comentario Car"/>
    <w:basedOn w:val="TextocomentarioCar"/>
    <w:link w:val="Asuntodelcomentario"/>
    <w:uiPriority w:val="99"/>
    <w:semiHidden/>
    <w:rsid w:val="00996F45"/>
    <w:rPr>
      <w:rFonts w:cs="Mangal"/>
      <w:b/>
      <w:bCs/>
      <w:sz w:val="20"/>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4oJHj98JiECynccmvGikhj1IQ==">CgMxLjAyCGguZ2pkZ3hzOAByITE4M3luRWxlVDRmZ093VjBMMlA4N3RXRmlDVmlkaGNubw==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4680</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Gabriela</cp:lastModifiedBy>
  <cp:revision>2</cp:revision>
  <dcterms:created xsi:type="dcterms:W3CDTF">2024-07-17T19:01:00Z</dcterms:created>
  <dcterms:modified xsi:type="dcterms:W3CDTF">2024-07-17T19:01:00Z</dcterms:modified>
</cp:coreProperties>
</file>